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87B" w:rsidRPr="00F27FDB" w:rsidRDefault="00DC2713" w:rsidP="00E21C68">
      <w:pPr>
        <w:jc w:val="center"/>
        <w:rPr>
          <w:rFonts w:ascii="Century Gothic" w:hAnsi="Century Gothic"/>
          <w:b/>
          <w:iCs/>
          <w:sz w:val="20"/>
          <w:szCs w:val="20"/>
        </w:rPr>
      </w:pPr>
      <w:r>
        <w:rPr>
          <w:rFonts w:ascii="Century Gothic" w:hAnsi="Century Gothic"/>
          <w:b/>
          <w:iCs/>
          <w:sz w:val="20"/>
          <w:szCs w:val="20"/>
        </w:rPr>
        <w:t xml:space="preserve">INSIEME A ARBORE E MARCORÈ ANCHE </w:t>
      </w:r>
      <w:r w:rsidR="002E4070">
        <w:rPr>
          <w:rFonts w:ascii="Century Gothic" w:hAnsi="Century Gothic"/>
          <w:b/>
          <w:iCs/>
          <w:sz w:val="20"/>
          <w:szCs w:val="20"/>
        </w:rPr>
        <w:t xml:space="preserve">CALCIATORI E DIRETTORI D’ORCHESTRA TV </w:t>
      </w:r>
      <w:r>
        <w:rPr>
          <w:rFonts w:ascii="Century Gothic" w:hAnsi="Century Gothic"/>
          <w:b/>
          <w:iCs/>
          <w:sz w:val="20"/>
          <w:szCs w:val="20"/>
        </w:rPr>
        <w:t xml:space="preserve">PER </w:t>
      </w:r>
      <w:r w:rsidR="002E4070">
        <w:rPr>
          <w:rFonts w:ascii="Century Gothic" w:hAnsi="Century Gothic"/>
          <w:b/>
          <w:iCs/>
          <w:sz w:val="20"/>
          <w:szCs w:val="20"/>
        </w:rPr>
        <w:t xml:space="preserve">SOSTENERE </w:t>
      </w:r>
      <w:r w:rsidR="0028287B">
        <w:rPr>
          <w:rFonts w:ascii="Century Gothic" w:hAnsi="Century Gothic"/>
          <w:b/>
          <w:iCs/>
          <w:sz w:val="20"/>
          <w:szCs w:val="20"/>
        </w:rPr>
        <w:t xml:space="preserve">LA CAMPAGNA </w:t>
      </w:r>
      <w:r w:rsidR="002E4070">
        <w:rPr>
          <w:rFonts w:ascii="Century Gothic" w:hAnsi="Century Gothic"/>
          <w:b/>
          <w:iCs/>
          <w:sz w:val="20"/>
          <w:szCs w:val="20"/>
        </w:rPr>
        <w:t xml:space="preserve">DI RACCOLTA FONDI </w:t>
      </w:r>
      <w:r w:rsidR="0028287B">
        <w:rPr>
          <w:rFonts w:ascii="Century Gothic" w:hAnsi="Century Gothic"/>
          <w:b/>
          <w:iCs/>
          <w:sz w:val="20"/>
          <w:szCs w:val="20"/>
        </w:rPr>
        <w:t>“UNA STORIA DI MANI”</w:t>
      </w:r>
      <w:r w:rsidR="002E4070">
        <w:rPr>
          <w:rFonts w:ascii="Century Gothic" w:hAnsi="Century Gothic"/>
          <w:b/>
          <w:iCs/>
          <w:sz w:val="20"/>
          <w:szCs w:val="20"/>
        </w:rPr>
        <w:t xml:space="preserve"> DELLA LEGA DEL FILO D’ORO</w:t>
      </w:r>
    </w:p>
    <w:p w:rsidR="00F27FDB" w:rsidRPr="008958AE" w:rsidRDefault="00F27FDB" w:rsidP="00F27FDB">
      <w:pPr>
        <w:jc w:val="center"/>
        <w:rPr>
          <w:rFonts w:ascii="Century Gothic" w:hAnsi="Century Gothic"/>
          <w:i/>
          <w:iCs/>
          <w:sz w:val="18"/>
          <w:szCs w:val="20"/>
        </w:rPr>
      </w:pPr>
      <w:r w:rsidRPr="008958AE">
        <w:rPr>
          <w:rFonts w:ascii="Century Gothic" w:hAnsi="Century Gothic"/>
          <w:i/>
          <w:iCs/>
          <w:sz w:val="18"/>
          <w:szCs w:val="20"/>
        </w:rPr>
        <w:t>I portieri Daniele Padelli, Mattia Perin, Pepe Reina</w:t>
      </w:r>
      <w:r w:rsidR="002F29E7">
        <w:rPr>
          <w:rFonts w:ascii="Century Gothic" w:hAnsi="Century Gothic"/>
          <w:i/>
          <w:iCs/>
          <w:sz w:val="18"/>
          <w:szCs w:val="20"/>
        </w:rPr>
        <w:t xml:space="preserve">, </w:t>
      </w:r>
      <w:r w:rsidRPr="008958AE">
        <w:rPr>
          <w:rFonts w:ascii="Century Gothic" w:hAnsi="Century Gothic"/>
          <w:i/>
          <w:iCs/>
          <w:sz w:val="18"/>
          <w:szCs w:val="20"/>
        </w:rPr>
        <w:t xml:space="preserve">Salvatore </w:t>
      </w:r>
      <w:proofErr w:type="spellStart"/>
      <w:r w:rsidRPr="008958AE">
        <w:rPr>
          <w:rFonts w:ascii="Century Gothic" w:hAnsi="Century Gothic"/>
          <w:i/>
          <w:iCs/>
          <w:sz w:val="18"/>
          <w:szCs w:val="20"/>
        </w:rPr>
        <w:t>Sirigu</w:t>
      </w:r>
      <w:proofErr w:type="spellEnd"/>
      <w:r w:rsidRPr="008958AE">
        <w:rPr>
          <w:rFonts w:ascii="Century Gothic" w:hAnsi="Century Gothic"/>
          <w:i/>
          <w:iCs/>
          <w:sz w:val="18"/>
          <w:szCs w:val="20"/>
        </w:rPr>
        <w:t xml:space="preserve"> </w:t>
      </w:r>
      <w:r w:rsidR="002F29E7">
        <w:rPr>
          <w:rFonts w:ascii="Century Gothic" w:hAnsi="Century Gothic"/>
          <w:i/>
          <w:iCs/>
          <w:sz w:val="18"/>
          <w:szCs w:val="20"/>
        </w:rPr>
        <w:t xml:space="preserve">e Stefano Sorrentino </w:t>
      </w:r>
      <w:r w:rsidRPr="008958AE">
        <w:rPr>
          <w:rFonts w:ascii="Century Gothic" w:hAnsi="Century Gothic"/>
          <w:i/>
          <w:iCs/>
          <w:sz w:val="18"/>
          <w:szCs w:val="20"/>
        </w:rPr>
        <w:t>e i popolari direttori d’</w:t>
      </w:r>
      <w:r w:rsidR="001C1239" w:rsidRPr="008958AE">
        <w:rPr>
          <w:rFonts w:ascii="Century Gothic" w:hAnsi="Century Gothic"/>
          <w:i/>
          <w:iCs/>
          <w:sz w:val="18"/>
          <w:szCs w:val="20"/>
        </w:rPr>
        <w:t xml:space="preserve">orchestra TV Leonardo De Amicis, </w:t>
      </w:r>
      <w:r w:rsidRPr="008958AE">
        <w:rPr>
          <w:rFonts w:ascii="Century Gothic" w:hAnsi="Century Gothic"/>
          <w:i/>
          <w:iCs/>
          <w:sz w:val="18"/>
          <w:szCs w:val="20"/>
        </w:rPr>
        <w:t xml:space="preserve">Pinuccio Pirazzoli e Peppe </w:t>
      </w:r>
      <w:proofErr w:type="spellStart"/>
      <w:r w:rsidRPr="008958AE">
        <w:rPr>
          <w:rFonts w:ascii="Century Gothic" w:hAnsi="Century Gothic"/>
          <w:i/>
          <w:iCs/>
          <w:sz w:val="18"/>
          <w:szCs w:val="20"/>
        </w:rPr>
        <w:t>Vessicchio</w:t>
      </w:r>
      <w:proofErr w:type="spellEnd"/>
      <w:r w:rsidRPr="008958AE">
        <w:rPr>
          <w:rFonts w:ascii="Century Gothic" w:hAnsi="Century Gothic"/>
          <w:i/>
          <w:iCs/>
          <w:sz w:val="18"/>
          <w:szCs w:val="20"/>
        </w:rPr>
        <w:t xml:space="preserve">, si uniscono agli </w:t>
      </w:r>
      <w:r w:rsidRPr="0028287B">
        <w:rPr>
          <w:rFonts w:ascii="Century Gothic" w:hAnsi="Century Gothic"/>
          <w:i/>
          <w:iCs/>
          <w:sz w:val="18"/>
          <w:szCs w:val="20"/>
        </w:rPr>
        <w:t xml:space="preserve">storici </w:t>
      </w:r>
      <w:r w:rsidRPr="002E4070">
        <w:rPr>
          <w:rFonts w:ascii="Century Gothic" w:hAnsi="Century Gothic"/>
          <w:i/>
          <w:iCs/>
          <w:sz w:val="18"/>
          <w:szCs w:val="20"/>
        </w:rPr>
        <w:t>testimonial d</w:t>
      </w:r>
      <w:r w:rsidRPr="008958AE">
        <w:rPr>
          <w:rFonts w:ascii="Century Gothic" w:hAnsi="Century Gothic"/>
          <w:i/>
          <w:iCs/>
          <w:sz w:val="18"/>
          <w:szCs w:val="20"/>
        </w:rPr>
        <w:t>ella Lega del Filo d’Oro Renzo Arbore e Neri Marcorè per sostenere la campagna di sensibilizzazione e raccolta fondi “Una storia di mani”, a cui tutti possono contribuire con un sms o chiamata da rete fissa al 45514 dal 1° settembre al 31 dicembre</w:t>
      </w:r>
    </w:p>
    <w:p w:rsidR="00E21C68" w:rsidRPr="00E46A51" w:rsidRDefault="00E21C68" w:rsidP="00382ED0">
      <w:pPr>
        <w:jc w:val="both"/>
        <w:rPr>
          <w:rFonts w:ascii="Century Gothic" w:hAnsi="Century Gothic"/>
          <w:iCs/>
          <w:sz w:val="18"/>
          <w:szCs w:val="20"/>
        </w:rPr>
      </w:pPr>
      <w:r w:rsidRPr="008958AE">
        <w:rPr>
          <w:rFonts w:ascii="Century Gothic" w:hAnsi="Century Gothic"/>
          <w:iCs/>
          <w:sz w:val="18"/>
          <w:szCs w:val="20"/>
        </w:rPr>
        <w:t xml:space="preserve">Cosa </w:t>
      </w:r>
      <w:r w:rsidR="00382ED0" w:rsidRPr="008958AE">
        <w:rPr>
          <w:rFonts w:ascii="Century Gothic" w:hAnsi="Century Gothic"/>
          <w:iCs/>
          <w:sz w:val="18"/>
          <w:szCs w:val="20"/>
        </w:rPr>
        <w:t>unisce</w:t>
      </w:r>
      <w:r w:rsidR="00E46A51">
        <w:rPr>
          <w:rFonts w:ascii="Century Gothic" w:hAnsi="Century Gothic"/>
          <w:iCs/>
          <w:sz w:val="18"/>
          <w:szCs w:val="20"/>
        </w:rPr>
        <w:t xml:space="preserve"> </w:t>
      </w:r>
      <w:r w:rsidR="00E46A51" w:rsidRPr="00E46A51">
        <w:rPr>
          <w:rFonts w:ascii="Century Gothic" w:hAnsi="Century Gothic"/>
          <w:b/>
          <w:iCs/>
          <w:sz w:val="18"/>
          <w:szCs w:val="20"/>
        </w:rPr>
        <w:t>Renzo Arbore e Neri Marcorè</w:t>
      </w:r>
      <w:r w:rsidR="00E46A51">
        <w:rPr>
          <w:rFonts w:ascii="Century Gothic" w:hAnsi="Century Gothic"/>
          <w:iCs/>
          <w:sz w:val="18"/>
          <w:szCs w:val="20"/>
        </w:rPr>
        <w:t xml:space="preserve"> a</w:t>
      </w:r>
      <w:r w:rsidR="00382ED0" w:rsidRPr="008958AE">
        <w:rPr>
          <w:rFonts w:ascii="Century Gothic" w:hAnsi="Century Gothic"/>
          <w:iCs/>
          <w:sz w:val="18"/>
          <w:szCs w:val="20"/>
        </w:rPr>
        <w:t>i</w:t>
      </w:r>
      <w:r w:rsidRPr="008958AE">
        <w:rPr>
          <w:rFonts w:ascii="Century Gothic" w:hAnsi="Century Gothic"/>
          <w:iCs/>
          <w:sz w:val="18"/>
          <w:szCs w:val="20"/>
        </w:rPr>
        <w:t xml:space="preserve"> portieri della Serie A </w:t>
      </w:r>
      <w:r w:rsidRPr="008958AE">
        <w:rPr>
          <w:rFonts w:ascii="Century Gothic" w:hAnsi="Century Gothic"/>
          <w:b/>
          <w:iCs/>
          <w:sz w:val="18"/>
          <w:szCs w:val="20"/>
        </w:rPr>
        <w:t>Daniele Padelli, Mattia Perin, Pepe Reina</w:t>
      </w:r>
      <w:r w:rsidR="002F29E7">
        <w:rPr>
          <w:rFonts w:ascii="Century Gothic" w:hAnsi="Century Gothic"/>
          <w:b/>
          <w:iCs/>
          <w:sz w:val="18"/>
          <w:szCs w:val="20"/>
        </w:rPr>
        <w:t>,</w:t>
      </w:r>
      <w:r w:rsidRPr="008958AE">
        <w:rPr>
          <w:rFonts w:ascii="Century Gothic" w:hAnsi="Century Gothic"/>
          <w:b/>
          <w:iCs/>
          <w:sz w:val="18"/>
          <w:szCs w:val="20"/>
        </w:rPr>
        <w:t xml:space="preserve"> Salvatore </w:t>
      </w:r>
      <w:proofErr w:type="spellStart"/>
      <w:r w:rsidRPr="008958AE">
        <w:rPr>
          <w:rFonts w:ascii="Century Gothic" w:hAnsi="Century Gothic"/>
          <w:b/>
          <w:iCs/>
          <w:sz w:val="18"/>
          <w:szCs w:val="20"/>
        </w:rPr>
        <w:t>Sirigu</w:t>
      </w:r>
      <w:proofErr w:type="spellEnd"/>
      <w:r w:rsidR="00F43B26">
        <w:rPr>
          <w:rFonts w:ascii="Century Gothic" w:hAnsi="Century Gothic"/>
          <w:iCs/>
          <w:sz w:val="18"/>
          <w:szCs w:val="20"/>
        </w:rPr>
        <w:t xml:space="preserve"> </w:t>
      </w:r>
      <w:r w:rsidR="00E46A51" w:rsidRPr="002F29E7">
        <w:rPr>
          <w:rFonts w:ascii="Century Gothic" w:hAnsi="Century Gothic"/>
          <w:b/>
          <w:iCs/>
          <w:sz w:val="18"/>
          <w:szCs w:val="20"/>
        </w:rPr>
        <w:t>e</w:t>
      </w:r>
      <w:r w:rsidR="002F29E7" w:rsidRPr="002F29E7">
        <w:rPr>
          <w:rFonts w:ascii="Century Gothic" w:hAnsi="Century Gothic"/>
          <w:b/>
          <w:iCs/>
          <w:sz w:val="18"/>
          <w:szCs w:val="20"/>
        </w:rPr>
        <w:t xml:space="preserve"> Stefano Sorrentino</w:t>
      </w:r>
      <w:r w:rsidR="002F29E7">
        <w:rPr>
          <w:rFonts w:ascii="Century Gothic" w:hAnsi="Century Gothic"/>
          <w:iCs/>
          <w:sz w:val="18"/>
          <w:szCs w:val="20"/>
        </w:rPr>
        <w:t xml:space="preserve"> </w:t>
      </w:r>
      <w:r w:rsidRPr="008958AE">
        <w:rPr>
          <w:rFonts w:ascii="Century Gothic" w:hAnsi="Century Gothic"/>
          <w:iCs/>
          <w:sz w:val="18"/>
          <w:szCs w:val="20"/>
        </w:rPr>
        <w:t xml:space="preserve">ai popolari direttori d’orchestra TV </w:t>
      </w:r>
      <w:r w:rsidR="00194FDA">
        <w:rPr>
          <w:rFonts w:ascii="Century Gothic" w:hAnsi="Century Gothic"/>
          <w:b/>
          <w:iCs/>
          <w:sz w:val="18"/>
          <w:szCs w:val="20"/>
        </w:rPr>
        <w:t xml:space="preserve">Leonardo De Amicis, </w:t>
      </w:r>
      <w:r w:rsidRPr="008958AE">
        <w:rPr>
          <w:rFonts w:ascii="Century Gothic" w:hAnsi="Century Gothic"/>
          <w:b/>
          <w:iCs/>
          <w:sz w:val="18"/>
          <w:szCs w:val="20"/>
        </w:rPr>
        <w:t xml:space="preserve">Pinuccio Pirazzoli e Peppe </w:t>
      </w:r>
      <w:proofErr w:type="spellStart"/>
      <w:r w:rsidRPr="008958AE">
        <w:rPr>
          <w:rFonts w:ascii="Century Gothic" w:hAnsi="Century Gothic"/>
          <w:b/>
          <w:iCs/>
          <w:sz w:val="18"/>
          <w:szCs w:val="20"/>
        </w:rPr>
        <w:t>Vessicchio</w:t>
      </w:r>
      <w:proofErr w:type="spellEnd"/>
      <w:r w:rsidR="00382ED0" w:rsidRPr="008958AE">
        <w:rPr>
          <w:rFonts w:ascii="Century Gothic" w:hAnsi="Century Gothic"/>
          <w:iCs/>
          <w:sz w:val="18"/>
          <w:szCs w:val="20"/>
        </w:rPr>
        <w:t>?</w:t>
      </w:r>
      <w:r w:rsidR="00E46A51">
        <w:rPr>
          <w:rFonts w:ascii="Century Gothic" w:hAnsi="Century Gothic"/>
          <w:iCs/>
          <w:sz w:val="18"/>
          <w:szCs w:val="20"/>
        </w:rPr>
        <w:t xml:space="preserve"> Tutti</w:t>
      </w:r>
      <w:r w:rsidR="00382ED0" w:rsidRPr="008958AE">
        <w:rPr>
          <w:rFonts w:ascii="Century Gothic" w:hAnsi="Century Gothic"/>
          <w:iCs/>
          <w:sz w:val="18"/>
          <w:szCs w:val="20"/>
        </w:rPr>
        <w:t xml:space="preserve"> </w:t>
      </w:r>
      <w:r w:rsidR="00E46A51">
        <w:rPr>
          <w:rFonts w:ascii="Century Gothic" w:hAnsi="Century Gothic"/>
          <w:iCs/>
          <w:sz w:val="18"/>
          <w:szCs w:val="20"/>
        </w:rPr>
        <w:t xml:space="preserve">insieme saranno </w:t>
      </w:r>
      <w:r w:rsidR="00382ED0" w:rsidRPr="008958AE">
        <w:rPr>
          <w:rFonts w:ascii="Century Gothic" w:hAnsi="Century Gothic"/>
          <w:b/>
          <w:iCs/>
          <w:sz w:val="18"/>
          <w:szCs w:val="20"/>
        </w:rPr>
        <w:t>i volti</w:t>
      </w:r>
      <w:r w:rsidR="00E46A51">
        <w:rPr>
          <w:rFonts w:ascii="Century Gothic" w:hAnsi="Century Gothic"/>
          <w:b/>
          <w:iCs/>
          <w:sz w:val="18"/>
          <w:szCs w:val="20"/>
        </w:rPr>
        <w:t xml:space="preserve"> noti </w:t>
      </w:r>
      <w:r w:rsidR="00E46A51">
        <w:rPr>
          <w:rFonts w:ascii="Century Gothic" w:hAnsi="Century Gothic"/>
          <w:iCs/>
          <w:sz w:val="18"/>
          <w:szCs w:val="20"/>
        </w:rPr>
        <w:t xml:space="preserve">che daranno </w:t>
      </w:r>
      <w:r w:rsidR="00E46A51" w:rsidRPr="00E46A51">
        <w:rPr>
          <w:rFonts w:ascii="Century Gothic" w:hAnsi="Century Gothic"/>
          <w:iCs/>
          <w:sz w:val="18"/>
          <w:szCs w:val="20"/>
        </w:rPr>
        <w:t>voce</w:t>
      </w:r>
      <w:r w:rsidR="00382ED0" w:rsidRPr="00E46A51">
        <w:rPr>
          <w:rFonts w:ascii="Century Gothic" w:hAnsi="Century Gothic"/>
          <w:iCs/>
          <w:sz w:val="18"/>
          <w:szCs w:val="20"/>
        </w:rPr>
        <w:t xml:space="preserve"> </w:t>
      </w:r>
      <w:r w:rsidR="00E46A51" w:rsidRPr="00E46A51">
        <w:rPr>
          <w:rFonts w:ascii="Century Gothic" w:hAnsi="Century Gothic"/>
          <w:iCs/>
          <w:sz w:val="18"/>
          <w:szCs w:val="20"/>
        </w:rPr>
        <w:t>a</w:t>
      </w:r>
      <w:r w:rsidR="00382ED0" w:rsidRPr="00E46A51">
        <w:rPr>
          <w:rFonts w:ascii="Century Gothic" w:hAnsi="Century Gothic"/>
          <w:iCs/>
          <w:sz w:val="18"/>
          <w:szCs w:val="20"/>
        </w:rPr>
        <w:t>lla</w:t>
      </w:r>
      <w:r w:rsidR="00382ED0" w:rsidRPr="008958AE">
        <w:rPr>
          <w:rFonts w:ascii="Century Gothic" w:hAnsi="Century Gothic"/>
          <w:b/>
          <w:iCs/>
          <w:sz w:val="18"/>
          <w:szCs w:val="20"/>
        </w:rPr>
        <w:t xml:space="preserve"> campagna “Una storia di mani”</w:t>
      </w:r>
      <w:r w:rsidR="00E46A51">
        <w:rPr>
          <w:rFonts w:ascii="Century Gothic" w:hAnsi="Century Gothic"/>
          <w:b/>
          <w:iCs/>
          <w:sz w:val="18"/>
          <w:szCs w:val="20"/>
        </w:rPr>
        <w:t xml:space="preserve"> della Lega del Filo d’Oro per raccogliere fondi </w:t>
      </w:r>
      <w:r w:rsidR="00E46A51" w:rsidRPr="00E46A51">
        <w:rPr>
          <w:rFonts w:ascii="Century Gothic" w:hAnsi="Century Gothic"/>
          <w:iCs/>
          <w:sz w:val="18"/>
          <w:szCs w:val="20"/>
        </w:rPr>
        <w:t>per portare a termine i lavori di costruzione del secondo lotto</w:t>
      </w:r>
      <w:r w:rsidR="00E46A51">
        <w:rPr>
          <w:rFonts w:ascii="Century Gothic" w:hAnsi="Century Gothic"/>
          <w:b/>
          <w:iCs/>
          <w:sz w:val="18"/>
          <w:szCs w:val="20"/>
        </w:rPr>
        <w:t xml:space="preserve"> </w:t>
      </w:r>
      <w:r w:rsidR="00E46A51" w:rsidRPr="00E46A51">
        <w:rPr>
          <w:rFonts w:ascii="Century Gothic" w:hAnsi="Century Gothic"/>
          <w:iCs/>
          <w:sz w:val="18"/>
          <w:szCs w:val="20"/>
        </w:rPr>
        <w:t xml:space="preserve">del nuovo Centro nazionale dell’Associazione </w:t>
      </w:r>
      <w:r w:rsidR="00E46A51" w:rsidRPr="008958AE">
        <w:rPr>
          <w:rFonts w:ascii="Century Gothic" w:hAnsi="Century Gothic"/>
          <w:iCs/>
          <w:sz w:val="18"/>
          <w:szCs w:val="20"/>
        </w:rPr>
        <w:t xml:space="preserve">a cui </w:t>
      </w:r>
      <w:r w:rsidR="00E46A51" w:rsidRPr="008958AE">
        <w:rPr>
          <w:rFonts w:ascii="Century Gothic" w:hAnsi="Century Gothic"/>
          <w:b/>
          <w:iCs/>
          <w:sz w:val="18"/>
          <w:szCs w:val="20"/>
        </w:rPr>
        <w:t>tutti possono contribuire con un sms o chiamata da rete fissa al 45514 dal 1° settembre al 31 dicembre.</w:t>
      </w:r>
      <w:r w:rsidR="00E46A51">
        <w:rPr>
          <w:rFonts w:ascii="Century Gothic" w:hAnsi="Century Gothic"/>
          <w:iCs/>
          <w:sz w:val="18"/>
          <w:szCs w:val="20"/>
        </w:rPr>
        <w:t xml:space="preserve"> In questo modo sarà possibile </w:t>
      </w:r>
      <w:r w:rsidR="00382ED0" w:rsidRPr="008958AE">
        <w:rPr>
          <w:rFonts w:ascii="Century Gothic" w:hAnsi="Century Gothic"/>
          <w:iCs/>
          <w:sz w:val="18"/>
          <w:szCs w:val="20"/>
        </w:rPr>
        <w:t xml:space="preserve">ridurre le lunghe liste di attesa </w:t>
      </w:r>
      <w:r w:rsidR="00E46A51">
        <w:rPr>
          <w:rFonts w:ascii="Century Gothic" w:hAnsi="Century Gothic"/>
          <w:iCs/>
          <w:sz w:val="18"/>
          <w:szCs w:val="20"/>
        </w:rPr>
        <w:t xml:space="preserve">per </w:t>
      </w:r>
      <w:r w:rsidR="00382ED0" w:rsidRPr="008958AE">
        <w:rPr>
          <w:rFonts w:ascii="Century Gothic" w:hAnsi="Century Gothic"/>
          <w:iCs/>
          <w:sz w:val="18"/>
          <w:szCs w:val="20"/>
        </w:rPr>
        <w:t>garant</w:t>
      </w:r>
      <w:r w:rsidR="00E46A51">
        <w:rPr>
          <w:rFonts w:ascii="Century Gothic" w:hAnsi="Century Gothic"/>
          <w:iCs/>
          <w:sz w:val="18"/>
          <w:szCs w:val="20"/>
        </w:rPr>
        <w:t>ire</w:t>
      </w:r>
      <w:r w:rsidR="00382ED0" w:rsidRPr="008958AE">
        <w:rPr>
          <w:rFonts w:ascii="Century Gothic" w:hAnsi="Century Gothic"/>
          <w:iCs/>
          <w:sz w:val="18"/>
          <w:szCs w:val="20"/>
        </w:rPr>
        <w:t xml:space="preserve"> interventi precoci a un numero maggiore di bambini e offrire assistenza in regime di residenzialità protratta a </w:t>
      </w:r>
      <w:r w:rsidR="006C3FA9">
        <w:rPr>
          <w:rFonts w:ascii="Century Gothic" w:hAnsi="Century Gothic"/>
          <w:iCs/>
          <w:sz w:val="18"/>
          <w:szCs w:val="20"/>
        </w:rPr>
        <w:t>più persone adulte sordocieche.</w:t>
      </w:r>
    </w:p>
    <w:p w:rsidR="00F60012" w:rsidRPr="008958AE" w:rsidRDefault="00E46A51" w:rsidP="00554596">
      <w:pPr>
        <w:jc w:val="both"/>
        <w:rPr>
          <w:rFonts w:ascii="Century Gothic" w:hAnsi="Century Gothic"/>
          <w:iCs/>
          <w:sz w:val="18"/>
          <w:szCs w:val="20"/>
        </w:rPr>
      </w:pPr>
      <w:r>
        <w:rPr>
          <w:rFonts w:ascii="Century Gothic" w:hAnsi="Century Gothic"/>
          <w:iCs/>
          <w:sz w:val="18"/>
          <w:szCs w:val="20"/>
        </w:rPr>
        <w:t>Infatti, p</w:t>
      </w:r>
      <w:r w:rsidRPr="008958AE">
        <w:rPr>
          <w:rFonts w:ascii="Century Gothic" w:hAnsi="Century Gothic"/>
          <w:iCs/>
          <w:sz w:val="18"/>
          <w:szCs w:val="20"/>
        </w:rPr>
        <w:t xml:space="preserve">arare un pallone, dirigere un’orchestra, ma anche suonare, </w:t>
      </w:r>
      <w:r>
        <w:rPr>
          <w:rFonts w:ascii="Century Gothic" w:hAnsi="Century Gothic"/>
          <w:iCs/>
          <w:sz w:val="18"/>
          <w:szCs w:val="20"/>
        </w:rPr>
        <w:t xml:space="preserve">recitare, </w:t>
      </w:r>
      <w:r w:rsidRPr="008958AE">
        <w:rPr>
          <w:rFonts w:ascii="Century Gothic" w:hAnsi="Century Gothic"/>
          <w:iCs/>
          <w:sz w:val="18"/>
          <w:szCs w:val="20"/>
        </w:rPr>
        <w:t>dipingere, costruire e cucinare</w:t>
      </w:r>
      <w:r>
        <w:rPr>
          <w:rFonts w:ascii="Century Gothic" w:hAnsi="Century Gothic"/>
          <w:iCs/>
          <w:sz w:val="18"/>
          <w:szCs w:val="20"/>
        </w:rPr>
        <w:t xml:space="preserve"> sono solo alcune delle azioni che si possono compiere quotidianamente con le mani</w:t>
      </w:r>
      <w:r w:rsidRPr="008958AE">
        <w:rPr>
          <w:rFonts w:ascii="Century Gothic" w:hAnsi="Century Gothic"/>
          <w:iCs/>
          <w:sz w:val="18"/>
          <w:szCs w:val="20"/>
        </w:rPr>
        <w:t xml:space="preserve">. </w:t>
      </w:r>
      <w:r>
        <w:rPr>
          <w:rFonts w:ascii="Century Gothic" w:hAnsi="Century Gothic"/>
          <w:b/>
          <w:iCs/>
          <w:sz w:val="18"/>
          <w:szCs w:val="20"/>
        </w:rPr>
        <w:t>Ma p</w:t>
      </w:r>
      <w:r w:rsidRPr="008958AE">
        <w:rPr>
          <w:rFonts w:ascii="Century Gothic" w:hAnsi="Century Gothic"/>
          <w:b/>
          <w:iCs/>
          <w:sz w:val="18"/>
          <w:szCs w:val="20"/>
        </w:rPr>
        <w:t xml:space="preserve">er le persone sordocieche </w:t>
      </w:r>
      <w:r w:rsidR="00946426">
        <w:rPr>
          <w:rFonts w:ascii="Century Gothic" w:hAnsi="Century Gothic"/>
          <w:b/>
          <w:iCs/>
          <w:sz w:val="18"/>
          <w:szCs w:val="20"/>
        </w:rPr>
        <w:t>le mani r</w:t>
      </w:r>
      <w:r w:rsidRPr="00946426">
        <w:rPr>
          <w:rFonts w:ascii="Century Gothic" w:hAnsi="Century Gothic"/>
          <w:b/>
          <w:iCs/>
          <w:sz w:val="18"/>
          <w:szCs w:val="20"/>
        </w:rPr>
        <w:t>appresentano</w:t>
      </w:r>
      <w:r w:rsidRPr="00E46A51">
        <w:rPr>
          <w:rFonts w:ascii="Century Gothic" w:hAnsi="Century Gothic"/>
          <w:iCs/>
          <w:sz w:val="18"/>
          <w:szCs w:val="20"/>
        </w:rPr>
        <w:t xml:space="preserve"> uno</w:t>
      </w:r>
      <w:r w:rsidRPr="008958AE">
        <w:rPr>
          <w:rFonts w:ascii="Century Gothic" w:hAnsi="Century Gothic"/>
          <w:b/>
          <w:iCs/>
          <w:sz w:val="18"/>
          <w:szCs w:val="20"/>
        </w:rPr>
        <w:t xml:space="preserve"> strumento fondamentale per relazionarsi </w:t>
      </w:r>
      <w:r w:rsidRPr="00E46A51">
        <w:rPr>
          <w:rFonts w:ascii="Century Gothic" w:hAnsi="Century Gothic"/>
          <w:iCs/>
          <w:sz w:val="18"/>
          <w:szCs w:val="20"/>
        </w:rPr>
        <w:t xml:space="preserve">con le persone e </w:t>
      </w:r>
      <w:r w:rsidRPr="00E46A51">
        <w:rPr>
          <w:rFonts w:ascii="Century Gothic" w:hAnsi="Century Gothic"/>
          <w:b/>
          <w:iCs/>
          <w:sz w:val="18"/>
          <w:szCs w:val="20"/>
        </w:rPr>
        <w:t>comunicare</w:t>
      </w:r>
      <w:r w:rsidRPr="00E46A51">
        <w:rPr>
          <w:rFonts w:ascii="Century Gothic" w:hAnsi="Century Gothic"/>
          <w:iCs/>
          <w:sz w:val="18"/>
          <w:szCs w:val="20"/>
        </w:rPr>
        <w:t xml:space="preserve"> con il mondo che le circonda.</w:t>
      </w:r>
      <w:r w:rsidR="00946426">
        <w:rPr>
          <w:rFonts w:ascii="Century Gothic" w:hAnsi="Century Gothic"/>
          <w:iCs/>
          <w:sz w:val="18"/>
          <w:szCs w:val="20"/>
        </w:rPr>
        <w:t xml:space="preserve"> </w:t>
      </w:r>
      <w:r w:rsidR="00F60012" w:rsidRPr="008958AE">
        <w:rPr>
          <w:rFonts w:ascii="Century Gothic" w:hAnsi="Century Gothic"/>
          <w:iCs/>
          <w:sz w:val="18"/>
          <w:szCs w:val="20"/>
        </w:rPr>
        <w:t>Proprio per questo</w:t>
      </w:r>
      <w:r w:rsidR="00D6648D" w:rsidRPr="008958AE">
        <w:rPr>
          <w:rFonts w:ascii="Century Gothic" w:hAnsi="Century Gothic"/>
          <w:iCs/>
          <w:sz w:val="18"/>
          <w:szCs w:val="20"/>
        </w:rPr>
        <w:t>,</w:t>
      </w:r>
      <w:r w:rsidR="00F60012" w:rsidRPr="008958AE">
        <w:rPr>
          <w:rFonts w:ascii="Century Gothic" w:hAnsi="Century Gothic"/>
          <w:iCs/>
          <w:sz w:val="18"/>
          <w:szCs w:val="20"/>
        </w:rPr>
        <w:t xml:space="preserve"> personaggi noti del mondo</w:t>
      </w:r>
      <w:r w:rsidR="00D6648D" w:rsidRPr="008958AE">
        <w:rPr>
          <w:rFonts w:ascii="Century Gothic" w:hAnsi="Century Gothic"/>
          <w:iCs/>
          <w:sz w:val="18"/>
          <w:szCs w:val="20"/>
        </w:rPr>
        <w:t xml:space="preserve"> del calcio e della musica che, </w:t>
      </w:r>
      <w:r w:rsidR="00F60012" w:rsidRPr="008958AE">
        <w:rPr>
          <w:rFonts w:ascii="Century Gothic" w:hAnsi="Century Gothic"/>
          <w:iCs/>
          <w:sz w:val="18"/>
          <w:szCs w:val="20"/>
        </w:rPr>
        <w:t>con le loro mani, compiono quoti</w:t>
      </w:r>
      <w:r w:rsidR="00D6648D" w:rsidRPr="008958AE">
        <w:rPr>
          <w:rFonts w:ascii="Century Gothic" w:hAnsi="Century Gothic"/>
          <w:iCs/>
          <w:sz w:val="18"/>
          <w:szCs w:val="20"/>
        </w:rPr>
        <w:t>dianamente azioni straordinarie</w:t>
      </w:r>
      <w:r w:rsidR="00946426">
        <w:rPr>
          <w:rFonts w:ascii="Century Gothic" w:hAnsi="Century Gothic"/>
          <w:iCs/>
          <w:sz w:val="18"/>
          <w:szCs w:val="20"/>
        </w:rPr>
        <w:t xml:space="preserve">, </w:t>
      </w:r>
      <w:r w:rsidR="00D6648D" w:rsidRPr="008958AE">
        <w:rPr>
          <w:rFonts w:ascii="Century Gothic" w:hAnsi="Century Gothic"/>
          <w:iCs/>
          <w:sz w:val="18"/>
          <w:szCs w:val="20"/>
        </w:rPr>
        <w:t>hanno scelto di</w:t>
      </w:r>
      <w:r w:rsidR="00946426">
        <w:rPr>
          <w:rFonts w:ascii="Century Gothic" w:hAnsi="Century Gothic"/>
          <w:iCs/>
          <w:sz w:val="18"/>
          <w:szCs w:val="20"/>
        </w:rPr>
        <w:t xml:space="preserve"> affiancare Renzo Arbore e Neri Marcorè per</w:t>
      </w:r>
      <w:r w:rsidR="00D6648D" w:rsidRPr="008958AE">
        <w:rPr>
          <w:rFonts w:ascii="Century Gothic" w:hAnsi="Century Gothic"/>
          <w:iCs/>
          <w:sz w:val="18"/>
          <w:szCs w:val="20"/>
        </w:rPr>
        <w:t xml:space="preserve"> schierarsi al fianco della Lega del Filo d’Oro. </w:t>
      </w:r>
      <w:r w:rsidR="00F60012" w:rsidRPr="008958AE">
        <w:rPr>
          <w:rFonts w:ascii="Century Gothic" w:hAnsi="Century Gothic"/>
          <w:iCs/>
          <w:sz w:val="18"/>
          <w:szCs w:val="20"/>
        </w:rPr>
        <w:t xml:space="preserve">Oggi in Italia, secondo un recente studio condotto dall’ISTAT in collaborazione con la Lega del Filo d’Oro, </w:t>
      </w:r>
      <w:r w:rsidR="00F60012" w:rsidRPr="008958AE">
        <w:rPr>
          <w:rFonts w:ascii="Century Gothic" w:hAnsi="Century Gothic"/>
          <w:b/>
          <w:iCs/>
          <w:sz w:val="18"/>
          <w:szCs w:val="20"/>
        </w:rPr>
        <w:t>le persone affette da problematiche legate sia alla vista che all’udito sono 189 mila</w:t>
      </w:r>
      <w:r w:rsidR="00F60012" w:rsidRPr="008958AE">
        <w:rPr>
          <w:rFonts w:ascii="Century Gothic" w:hAnsi="Century Gothic"/>
          <w:iCs/>
          <w:sz w:val="18"/>
          <w:szCs w:val="20"/>
        </w:rPr>
        <w:t xml:space="preserve"> e oltre la metà di</w:t>
      </w:r>
      <w:r w:rsidR="006C3FA9">
        <w:rPr>
          <w:rFonts w:ascii="Century Gothic" w:hAnsi="Century Gothic"/>
          <w:iCs/>
          <w:sz w:val="18"/>
          <w:szCs w:val="20"/>
        </w:rPr>
        <w:t xml:space="preserve"> queste vive confinata in casa.</w:t>
      </w:r>
    </w:p>
    <w:p w:rsidR="008958AE" w:rsidRPr="008958AE" w:rsidRDefault="00D6648D" w:rsidP="00382ED0">
      <w:pPr>
        <w:jc w:val="both"/>
        <w:rPr>
          <w:rFonts w:ascii="Century Gothic" w:hAnsi="Century Gothic"/>
          <w:i/>
          <w:iCs/>
          <w:sz w:val="18"/>
          <w:szCs w:val="20"/>
        </w:rPr>
      </w:pPr>
      <w:r w:rsidRPr="008958AE">
        <w:rPr>
          <w:rFonts w:ascii="Century Gothic" w:hAnsi="Century Gothic"/>
          <w:i/>
          <w:iCs/>
          <w:sz w:val="18"/>
          <w:szCs w:val="20"/>
        </w:rPr>
        <w:t xml:space="preserve">“Desidero ringraziare i tanti </w:t>
      </w:r>
      <w:r w:rsidR="008958AE">
        <w:rPr>
          <w:rFonts w:ascii="Century Gothic" w:hAnsi="Century Gothic"/>
          <w:i/>
          <w:iCs/>
          <w:sz w:val="18"/>
          <w:szCs w:val="20"/>
        </w:rPr>
        <w:t xml:space="preserve">amici </w:t>
      </w:r>
      <w:r w:rsidRPr="008958AE">
        <w:rPr>
          <w:rFonts w:ascii="Century Gothic" w:hAnsi="Century Gothic"/>
          <w:i/>
          <w:iCs/>
          <w:sz w:val="18"/>
          <w:szCs w:val="20"/>
        </w:rPr>
        <w:t xml:space="preserve">che hanno deciso di </w:t>
      </w:r>
      <w:r w:rsidR="008958AE">
        <w:rPr>
          <w:rFonts w:ascii="Century Gothic" w:hAnsi="Century Gothic"/>
          <w:i/>
          <w:iCs/>
          <w:sz w:val="18"/>
          <w:szCs w:val="20"/>
        </w:rPr>
        <w:t xml:space="preserve">sostenere la campagna </w:t>
      </w:r>
      <w:r w:rsidRPr="008958AE">
        <w:rPr>
          <w:rFonts w:ascii="Century Gothic" w:hAnsi="Century Gothic"/>
          <w:i/>
          <w:iCs/>
          <w:sz w:val="18"/>
          <w:szCs w:val="20"/>
        </w:rPr>
        <w:t xml:space="preserve">e di </w:t>
      </w:r>
      <w:r w:rsidR="00194FDA">
        <w:rPr>
          <w:rFonts w:ascii="Century Gothic" w:hAnsi="Century Gothic"/>
          <w:i/>
          <w:iCs/>
          <w:sz w:val="18"/>
          <w:szCs w:val="20"/>
        </w:rPr>
        <w:t xml:space="preserve">aiutare la </w:t>
      </w:r>
      <w:r w:rsidRPr="008958AE">
        <w:rPr>
          <w:rFonts w:ascii="Century Gothic" w:hAnsi="Century Gothic"/>
          <w:i/>
          <w:iCs/>
          <w:sz w:val="18"/>
          <w:szCs w:val="20"/>
        </w:rPr>
        <w:t xml:space="preserve">Lega del Filo d’Oro, affiancando i </w:t>
      </w:r>
      <w:r w:rsidRPr="002E4070">
        <w:rPr>
          <w:rFonts w:ascii="Century Gothic" w:hAnsi="Century Gothic"/>
          <w:i/>
          <w:iCs/>
          <w:sz w:val="18"/>
          <w:szCs w:val="20"/>
        </w:rPr>
        <w:t xml:space="preserve">nostri </w:t>
      </w:r>
      <w:r w:rsidR="002E4070" w:rsidRPr="002E4070">
        <w:rPr>
          <w:rFonts w:ascii="Century Gothic" w:hAnsi="Century Gothic"/>
          <w:i/>
          <w:iCs/>
          <w:sz w:val="18"/>
          <w:szCs w:val="20"/>
        </w:rPr>
        <w:t>testimonial</w:t>
      </w:r>
      <w:r w:rsidRPr="002E4070">
        <w:rPr>
          <w:rFonts w:ascii="Century Gothic" w:hAnsi="Century Gothic"/>
          <w:i/>
          <w:iCs/>
          <w:sz w:val="18"/>
          <w:szCs w:val="20"/>
        </w:rPr>
        <w:t xml:space="preserve"> storici</w:t>
      </w:r>
      <w:r w:rsidRPr="008958AE">
        <w:rPr>
          <w:rFonts w:ascii="Century Gothic" w:hAnsi="Century Gothic"/>
          <w:i/>
          <w:iCs/>
          <w:sz w:val="18"/>
          <w:szCs w:val="20"/>
        </w:rPr>
        <w:t xml:space="preserve"> Renzo Arbore e Neri Marcorè – ha </w:t>
      </w:r>
      <w:r w:rsidRPr="008958AE">
        <w:rPr>
          <w:rFonts w:ascii="Century Gothic" w:hAnsi="Century Gothic"/>
          <w:iCs/>
          <w:sz w:val="18"/>
          <w:szCs w:val="20"/>
        </w:rPr>
        <w:t xml:space="preserve">dichiarato </w:t>
      </w:r>
      <w:r w:rsidRPr="008958AE">
        <w:rPr>
          <w:rFonts w:ascii="Century Gothic" w:hAnsi="Century Gothic"/>
          <w:b/>
          <w:iCs/>
          <w:sz w:val="18"/>
          <w:szCs w:val="20"/>
        </w:rPr>
        <w:t>Rossano Bartoli, Segretario Generale della Lega del Filo d’Oro</w:t>
      </w:r>
      <w:r w:rsidRPr="008958AE">
        <w:rPr>
          <w:rFonts w:ascii="Century Gothic" w:hAnsi="Century Gothic"/>
          <w:i/>
          <w:iCs/>
          <w:sz w:val="18"/>
          <w:szCs w:val="20"/>
        </w:rPr>
        <w:t xml:space="preserve"> – </w:t>
      </w:r>
      <w:r w:rsidR="00361FDC">
        <w:rPr>
          <w:rFonts w:ascii="Century Gothic" w:hAnsi="Century Gothic"/>
          <w:i/>
          <w:iCs/>
          <w:sz w:val="18"/>
          <w:szCs w:val="20"/>
        </w:rPr>
        <w:t>Contribuire</w:t>
      </w:r>
      <w:r w:rsidR="008958AE">
        <w:rPr>
          <w:rFonts w:ascii="Century Gothic" w:hAnsi="Century Gothic"/>
          <w:i/>
          <w:iCs/>
          <w:sz w:val="18"/>
          <w:szCs w:val="20"/>
        </w:rPr>
        <w:t xml:space="preserve"> </w:t>
      </w:r>
      <w:r w:rsidRPr="008958AE">
        <w:rPr>
          <w:rFonts w:ascii="Century Gothic" w:hAnsi="Century Gothic"/>
          <w:i/>
          <w:iCs/>
          <w:sz w:val="18"/>
          <w:szCs w:val="20"/>
        </w:rPr>
        <w:t>inviando un sms o chiamando il 45514</w:t>
      </w:r>
      <w:r w:rsidR="008958AE">
        <w:rPr>
          <w:rFonts w:ascii="Century Gothic" w:hAnsi="Century Gothic"/>
          <w:i/>
          <w:iCs/>
          <w:sz w:val="18"/>
          <w:szCs w:val="20"/>
        </w:rPr>
        <w:t>,</w:t>
      </w:r>
      <w:r w:rsidRPr="008958AE">
        <w:rPr>
          <w:rFonts w:ascii="Century Gothic" w:hAnsi="Century Gothic"/>
          <w:i/>
          <w:iCs/>
          <w:sz w:val="18"/>
          <w:szCs w:val="20"/>
        </w:rPr>
        <w:t xml:space="preserve"> significa aiutarci a costruire il futuro di tanti bambini e di tante persone adulte sordocieche in uno spazio dove possano imparare a vedere e sentire con le loro mani</w:t>
      </w:r>
      <w:r w:rsidR="008958AE" w:rsidRPr="008958AE">
        <w:rPr>
          <w:rFonts w:ascii="Century Gothic" w:hAnsi="Century Gothic"/>
          <w:i/>
          <w:iCs/>
          <w:sz w:val="18"/>
          <w:szCs w:val="20"/>
        </w:rPr>
        <w:t>”.</w:t>
      </w:r>
    </w:p>
    <w:p w:rsidR="00382ED0" w:rsidRPr="008958AE" w:rsidRDefault="00382ED0" w:rsidP="00382ED0">
      <w:pPr>
        <w:jc w:val="both"/>
        <w:rPr>
          <w:rStyle w:val="Enfasigrassetto"/>
          <w:rFonts w:ascii="Century Gothic" w:hAnsi="Century Gothic"/>
          <w:b w:val="0"/>
          <w:bCs w:val="0"/>
          <w:color w:val="000000" w:themeColor="text1"/>
          <w:sz w:val="18"/>
          <w:szCs w:val="20"/>
        </w:rPr>
      </w:pPr>
      <w:r w:rsidRPr="008958AE">
        <w:rPr>
          <w:rFonts w:ascii="Century Gothic" w:hAnsi="Century Gothic"/>
          <w:b/>
          <w:color w:val="000000" w:themeColor="text1"/>
          <w:sz w:val="18"/>
          <w:szCs w:val="20"/>
        </w:rPr>
        <w:t xml:space="preserve">LA CAMPAGNA “UNA STORIA DI MANI” </w:t>
      </w:r>
      <w:r w:rsidRPr="008958AE">
        <w:rPr>
          <w:rFonts w:ascii="Century Gothic" w:hAnsi="Century Gothic"/>
          <w:color w:val="000000" w:themeColor="text1"/>
          <w:sz w:val="18"/>
          <w:szCs w:val="20"/>
        </w:rPr>
        <w:t xml:space="preserve">Ridurre i tempi di attesa per le diagnosi e le cure riabilitative, accogliere un numero maggiore di persone adulte sordocieche che vivono alla Lega del Filo d’Oro in regime di residenzialità protratta sono due tra i principali obiettivi che si potranno raggiungere quando anche i lavori di costruzione del secondo lotto del nuovo Centro saranno terminati. Per sostenere il più grande progetto mai realizzato dalla Lega del Filo d’Oro, l’Associazione lancia la campagna “Una storia di mani” a cui tutti possono contribuire con un </w:t>
      </w:r>
      <w:r w:rsidRPr="008958AE">
        <w:rPr>
          <w:rFonts w:ascii="Century Gothic" w:hAnsi="Century Gothic"/>
          <w:b/>
          <w:color w:val="000000" w:themeColor="text1"/>
          <w:sz w:val="18"/>
          <w:szCs w:val="20"/>
        </w:rPr>
        <w:t xml:space="preserve">sms o chiamata da rete fissa al </w:t>
      </w:r>
      <w:r w:rsidRPr="008958AE">
        <w:rPr>
          <w:rFonts w:ascii="Century Gothic" w:hAnsi="Century Gothic"/>
          <w:b/>
          <w:sz w:val="18"/>
          <w:szCs w:val="20"/>
        </w:rPr>
        <w:t>45514 dal 1° settembre al 31 dicembre</w:t>
      </w:r>
      <w:r w:rsidRPr="008958AE">
        <w:rPr>
          <w:rFonts w:ascii="Century Gothic" w:hAnsi="Century Gothic"/>
          <w:color w:val="000000" w:themeColor="text1"/>
          <w:sz w:val="18"/>
          <w:szCs w:val="20"/>
        </w:rPr>
        <w:t xml:space="preserve">. Il valore della donazione sarà di </w:t>
      </w:r>
      <w:r w:rsidRPr="008958AE">
        <w:rPr>
          <w:rFonts w:ascii="Century Gothic" w:hAnsi="Century Gothic"/>
          <w:bCs/>
          <w:color w:val="000000" w:themeColor="text1"/>
          <w:sz w:val="18"/>
          <w:szCs w:val="20"/>
        </w:rPr>
        <w:t>2 euro</w:t>
      </w:r>
      <w:r w:rsidRPr="008958AE">
        <w:rPr>
          <w:rFonts w:ascii="Century Gothic" w:hAnsi="Century Gothic"/>
          <w:color w:val="000000" w:themeColor="text1"/>
          <w:sz w:val="18"/>
          <w:szCs w:val="20"/>
        </w:rPr>
        <w:t xml:space="preserve"> per ciascun SMS inviato da cellulari Wind Tre, TIM, Vodafone, </w:t>
      </w:r>
      <w:proofErr w:type="spellStart"/>
      <w:r w:rsidRPr="008958AE">
        <w:rPr>
          <w:rFonts w:ascii="Century Gothic" w:hAnsi="Century Gothic"/>
          <w:color w:val="000000" w:themeColor="text1"/>
          <w:sz w:val="18"/>
          <w:szCs w:val="20"/>
        </w:rPr>
        <w:t>PosteMobile</w:t>
      </w:r>
      <w:proofErr w:type="spellEnd"/>
      <w:r w:rsidRPr="008958AE">
        <w:rPr>
          <w:rFonts w:ascii="Century Gothic" w:hAnsi="Century Gothic"/>
          <w:color w:val="000000" w:themeColor="text1"/>
          <w:sz w:val="18"/>
          <w:szCs w:val="20"/>
        </w:rPr>
        <w:t xml:space="preserve">, Coop Voce e Tiscali e di </w:t>
      </w:r>
      <w:r w:rsidRPr="008958AE">
        <w:rPr>
          <w:rFonts w:ascii="Century Gothic" w:hAnsi="Century Gothic"/>
          <w:bCs/>
          <w:color w:val="000000" w:themeColor="text1"/>
          <w:sz w:val="18"/>
          <w:szCs w:val="20"/>
        </w:rPr>
        <w:t>5 o 10 euro</w:t>
      </w:r>
      <w:r w:rsidRPr="008958AE">
        <w:rPr>
          <w:rFonts w:ascii="Century Gothic" w:hAnsi="Century Gothic"/>
          <w:color w:val="000000" w:themeColor="text1"/>
          <w:sz w:val="18"/>
          <w:szCs w:val="20"/>
        </w:rPr>
        <w:t xml:space="preserve"> per ciascuna chiamata fatta allo stesso numero da rete fissa TIM, Wind, Tre, Fastweb, Vodafone e Tiscali, </w:t>
      </w:r>
      <w:r w:rsidRPr="008958AE">
        <w:rPr>
          <w:rFonts w:ascii="Century Gothic" w:hAnsi="Century Gothic"/>
          <w:bCs/>
          <w:color w:val="000000" w:themeColor="text1"/>
          <w:sz w:val="18"/>
          <w:szCs w:val="20"/>
        </w:rPr>
        <w:t xml:space="preserve">di 5 euro </w:t>
      </w:r>
      <w:r w:rsidRPr="008958AE">
        <w:rPr>
          <w:rFonts w:ascii="Century Gothic" w:hAnsi="Century Gothic"/>
          <w:color w:val="000000" w:themeColor="text1"/>
          <w:sz w:val="18"/>
          <w:szCs w:val="20"/>
        </w:rPr>
        <w:t xml:space="preserve">per ciascuna chiamata fatta sempre al </w:t>
      </w:r>
      <w:r w:rsidRPr="008958AE">
        <w:rPr>
          <w:rFonts w:ascii="Century Gothic" w:hAnsi="Century Gothic"/>
          <w:b/>
          <w:sz w:val="18"/>
          <w:szCs w:val="20"/>
        </w:rPr>
        <w:t xml:space="preserve">45514 </w:t>
      </w:r>
      <w:r w:rsidRPr="008958AE">
        <w:rPr>
          <w:rFonts w:ascii="Century Gothic" w:hAnsi="Century Gothic"/>
          <w:color w:val="000000" w:themeColor="text1"/>
          <w:sz w:val="18"/>
          <w:szCs w:val="20"/>
        </w:rPr>
        <w:t xml:space="preserve">da rete fissa TWT, Convergenze e </w:t>
      </w:r>
      <w:proofErr w:type="spellStart"/>
      <w:r w:rsidRPr="008958AE">
        <w:rPr>
          <w:rFonts w:ascii="Century Gothic" w:hAnsi="Century Gothic"/>
          <w:color w:val="000000" w:themeColor="text1"/>
          <w:sz w:val="18"/>
          <w:szCs w:val="20"/>
        </w:rPr>
        <w:t>PosteMobile</w:t>
      </w:r>
      <w:proofErr w:type="spellEnd"/>
      <w:r w:rsidRPr="008958AE">
        <w:rPr>
          <w:rFonts w:ascii="Century Gothic" w:hAnsi="Century Gothic"/>
          <w:color w:val="000000" w:themeColor="text1"/>
          <w:sz w:val="18"/>
          <w:szCs w:val="20"/>
        </w:rPr>
        <w:t>.</w:t>
      </w:r>
    </w:p>
    <w:p w:rsidR="001C1239" w:rsidRDefault="001C1239" w:rsidP="001C1239">
      <w:pPr>
        <w:spacing w:after="0" w:line="240" w:lineRule="auto"/>
        <w:jc w:val="both"/>
        <w:rPr>
          <w:rFonts w:ascii="Century Gothic" w:eastAsia="Times New Roman" w:hAnsi="Century Gothic" w:cs="Times New Roman"/>
          <w:b/>
          <w:color w:val="000000" w:themeColor="text1"/>
          <w:sz w:val="18"/>
          <w:szCs w:val="20"/>
          <w:lang w:eastAsia="it-IT"/>
        </w:rPr>
      </w:pPr>
    </w:p>
    <w:p w:rsidR="008958AE" w:rsidRDefault="008958AE" w:rsidP="001C1239">
      <w:pPr>
        <w:spacing w:after="0" w:line="240" w:lineRule="auto"/>
        <w:jc w:val="both"/>
        <w:rPr>
          <w:rFonts w:ascii="Century Gothic" w:eastAsia="Times New Roman" w:hAnsi="Century Gothic" w:cs="Times New Roman"/>
          <w:b/>
          <w:color w:val="000000" w:themeColor="text1"/>
          <w:sz w:val="18"/>
          <w:szCs w:val="20"/>
          <w:lang w:eastAsia="it-IT"/>
        </w:rPr>
      </w:pPr>
    </w:p>
    <w:p w:rsidR="008958AE" w:rsidRPr="001C1239" w:rsidRDefault="008958AE" w:rsidP="001C1239">
      <w:pPr>
        <w:spacing w:after="0" w:line="240" w:lineRule="auto"/>
        <w:jc w:val="both"/>
        <w:rPr>
          <w:rFonts w:ascii="Century Gothic" w:eastAsia="Times New Roman" w:hAnsi="Century Gothic" w:cs="Times New Roman"/>
          <w:b/>
          <w:color w:val="000000" w:themeColor="text1"/>
          <w:sz w:val="20"/>
          <w:szCs w:val="20"/>
          <w:lang w:eastAsia="it-IT"/>
        </w:rPr>
      </w:pPr>
    </w:p>
    <w:p w:rsidR="001C1239" w:rsidRPr="001C1239" w:rsidRDefault="001C1239" w:rsidP="001C1239">
      <w:pPr>
        <w:spacing w:after="0" w:line="240" w:lineRule="auto"/>
        <w:jc w:val="both"/>
        <w:rPr>
          <w:rFonts w:ascii="Century Gothic" w:eastAsia="Times New Roman" w:hAnsi="Century Gothic" w:cs="Times New Roman"/>
          <w:b/>
          <w:color w:val="000000" w:themeColor="text1"/>
          <w:sz w:val="16"/>
          <w:szCs w:val="20"/>
          <w:lang w:eastAsia="it-IT"/>
        </w:rPr>
      </w:pPr>
      <w:r w:rsidRPr="001C1239">
        <w:rPr>
          <w:rFonts w:ascii="Century Gothic" w:eastAsia="Times New Roman" w:hAnsi="Century Gothic" w:cs="Times New Roman"/>
          <w:b/>
          <w:color w:val="000000" w:themeColor="text1"/>
          <w:sz w:val="16"/>
          <w:szCs w:val="20"/>
          <w:lang w:eastAsia="it-IT"/>
        </w:rPr>
        <w:t xml:space="preserve">Ufficio Stampa </w:t>
      </w:r>
      <w:r w:rsidR="002F29E7">
        <w:rPr>
          <w:rFonts w:ascii="Century Gothic" w:eastAsia="Times New Roman" w:hAnsi="Century Gothic" w:cs="Times New Roman"/>
          <w:b/>
          <w:color w:val="000000" w:themeColor="text1"/>
          <w:sz w:val="16"/>
          <w:szCs w:val="20"/>
          <w:lang w:eastAsia="it-IT"/>
        </w:rPr>
        <w:t xml:space="preserve">Lega del Filo d’Oro c/o </w:t>
      </w:r>
      <w:r w:rsidRPr="001C1239">
        <w:rPr>
          <w:rFonts w:ascii="Century Gothic" w:eastAsia="Times New Roman" w:hAnsi="Century Gothic" w:cs="Times New Roman"/>
          <w:b/>
          <w:color w:val="000000" w:themeColor="text1"/>
          <w:sz w:val="16"/>
          <w:szCs w:val="20"/>
          <w:lang w:eastAsia="it-IT"/>
        </w:rPr>
        <w:t>INC Istituto Nazionale per la Comunicazione</w:t>
      </w:r>
    </w:p>
    <w:p w:rsidR="001C1239" w:rsidRPr="001C1239" w:rsidRDefault="001C1239" w:rsidP="001C1239">
      <w:pPr>
        <w:spacing w:after="0" w:line="240" w:lineRule="auto"/>
        <w:jc w:val="both"/>
        <w:rPr>
          <w:rFonts w:ascii="Century Gothic" w:eastAsia="Times New Roman" w:hAnsi="Century Gothic" w:cs="Times New Roman"/>
          <w:color w:val="000000" w:themeColor="text1"/>
          <w:sz w:val="16"/>
          <w:szCs w:val="20"/>
          <w:lang w:eastAsia="it-IT"/>
        </w:rPr>
      </w:pPr>
      <w:r w:rsidRPr="001C1239">
        <w:rPr>
          <w:rFonts w:ascii="Century Gothic" w:eastAsia="Times New Roman" w:hAnsi="Century Gothic" w:cs="Times New Roman"/>
          <w:color w:val="000000" w:themeColor="text1"/>
          <w:sz w:val="16"/>
          <w:szCs w:val="20"/>
          <w:lang w:eastAsia="it-IT"/>
        </w:rPr>
        <w:t xml:space="preserve">Barbara Cimino 335.5445420 – 06. 44160884; </w:t>
      </w:r>
      <w:hyperlink r:id="rId6" w:history="1">
        <w:r w:rsidRPr="008958AE">
          <w:rPr>
            <w:rFonts w:ascii="Century Gothic" w:eastAsia="Times New Roman" w:hAnsi="Century Gothic" w:cs="Times New Roman"/>
            <w:color w:val="0000FF"/>
            <w:sz w:val="16"/>
            <w:szCs w:val="20"/>
            <w:u w:val="single"/>
            <w:lang w:eastAsia="it-IT"/>
          </w:rPr>
          <w:t>b.cimino@inc-comunicazione.it</w:t>
        </w:r>
      </w:hyperlink>
    </w:p>
    <w:p w:rsidR="001C1239" w:rsidRPr="001C1239" w:rsidRDefault="001C1239" w:rsidP="001C1239">
      <w:pPr>
        <w:spacing w:after="0" w:line="240" w:lineRule="auto"/>
        <w:jc w:val="both"/>
        <w:rPr>
          <w:rFonts w:ascii="Century Gothic" w:eastAsia="Times New Roman" w:hAnsi="Century Gothic" w:cs="Times New Roman"/>
          <w:sz w:val="16"/>
          <w:szCs w:val="20"/>
          <w:lang w:eastAsia="it-IT"/>
        </w:rPr>
      </w:pPr>
      <w:r w:rsidRPr="001C1239">
        <w:rPr>
          <w:rFonts w:ascii="Century Gothic" w:eastAsia="Times New Roman" w:hAnsi="Century Gothic" w:cs="Times New Roman"/>
          <w:color w:val="000000" w:themeColor="text1"/>
          <w:sz w:val="16"/>
          <w:szCs w:val="20"/>
          <w:lang w:eastAsia="it-IT"/>
        </w:rPr>
        <w:t xml:space="preserve">Francesca Riccardi 335.7251741 – 06.44160887; </w:t>
      </w:r>
      <w:hyperlink r:id="rId7" w:history="1">
        <w:r w:rsidRPr="008958AE">
          <w:rPr>
            <w:rFonts w:ascii="Century Gothic" w:eastAsia="Times New Roman" w:hAnsi="Century Gothic" w:cs="Times New Roman"/>
            <w:color w:val="0000FF"/>
            <w:sz w:val="16"/>
            <w:szCs w:val="20"/>
            <w:u w:val="single"/>
            <w:lang w:eastAsia="it-IT"/>
          </w:rPr>
          <w:t>f.riccardi@inc-comunicazione.it</w:t>
        </w:r>
      </w:hyperlink>
    </w:p>
    <w:p w:rsidR="001C1239" w:rsidRPr="001C1239" w:rsidRDefault="001C1239" w:rsidP="001C1239">
      <w:pPr>
        <w:spacing w:after="0" w:line="240" w:lineRule="auto"/>
        <w:rPr>
          <w:rFonts w:ascii="Century Gothic" w:eastAsia="Times New Roman" w:hAnsi="Century Gothic" w:cs="Times New Roman"/>
          <w:color w:val="000000" w:themeColor="text1"/>
          <w:sz w:val="16"/>
          <w:szCs w:val="20"/>
          <w:lang w:eastAsia="it-IT"/>
        </w:rPr>
      </w:pPr>
      <w:r w:rsidRPr="001C1239">
        <w:rPr>
          <w:rFonts w:ascii="Century Gothic" w:eastAsia="Times New Roman" w:hAnsi="Century Gothic" w:cs="Times New Roman"/>
          <w:color w:val="000000" w:themeColor="text1"/>
          <w:sz w:val="16"/>
          <w:szCs w:val="20"/>
          <w:lang w:eastAsia="it-IT"/>
        </w:rPr>
        <w:t xml:space="preserve">Marco Simonelli </w:t>
      </w:r>
      <w:r w:rsidRPr="008958AE">
        <w:rPr>
          <w:rFonts w:ascii="Century Gothic" w:eastAsia="Times New Roman" w:hAnsi="Century Gothic" w:cs="Times New Roman"/>
          <w:color w:val="000000" w:themeColor="text1"/>
          <w:sz w:val="16"/>
          <w:szCs w:val="20"/>
          <w:lang w:eastAsia="it-IT"/>
        </w:rPr>
        <w:t>373.55151109</w:t>
      </w:r>
      <w:r w:rsidRPr="001C1239">
        <w:rPr>
          <w:rFonts w:ascii="Century Gothic" w:eastAsia="Times New Roman" w:hAnsi="Century Gothic" w:cs="Times New Roman"/>
          <w:color w:val="000000" w:themeColor="text1"/>
          <w:sz w:val="16"/>
          <w:szCs w:val="20"/>
          <w:lang w:eastAsia="it-IT"/>
        </w:rPr>
        <w:t xml:space="preserve"> – </w:t>
      </w:r>
      <w:r w:rsidRPr="008958AE">
        <w:rPr>
          <w:rFonts w:ascii="Century Gothic" w:eastAsia="Times New Roman" w:hAnsi="Century Gothic" w:cs="Times New Roman"/>
          <w:color w:val="000000" w:themeColor="text1"/>
          <w:sz w:val="16"/>
          <w:szCs w:val="20"/>
          <w:lang w:eastAsia="it-IT"/>
        </w:rPr>
        <w:t>06.44160821</w:t>
      </w:r>
      <w:r w:rsidRPr="001C1239">
        <w:rPr>
          <w:rFonts w:ascii="Century Gothic" w:eastAsia="Times New Roman" w:hAnsi="Century Gothic" w:cs="Times New Roman"/>
          <w:color w:val="000000" w:themeColor="text1"/>
          <w:sz w:val="16"/>
          <w:szCs w:val="20"/>
          <w:lang w:eastAsia="it-IT"/>
        </w:rPr>
        <w:t xml:space="preserve">; </w:t>
      </w:r>
      <w:hyperlink r:id="rId8" w:history="1">
        <w:r w:rsidRPr="008958AE">
          <w:rPr>
            <w:rFonts w:ascii="Century Gothic" w:eastAsia="Times New Roman" w:hAnsi="Century Gothic" w:cs="Times New Roman"/>
            <w:color w:val="0000FF"/>
            <w:sz w:val="16"/>
            <w:szCs w:val="20"/>
            <w:u w:val="single"/>
            <w:lang w:eastAsia="it-IT"/>
          </w:rPr>
          <w:t>m.simonelli@inc-comunicazione.it</w:t>
        </w:r>
      </w:hyperlink>
      <w:r w:rsidRPr="001C1239">
        <w:rPr>
          <w:rFonts w:ascii="Century Gothic" w:eastAsia="Times New Roman" w:hAnsi="Century Gothic" w:cs="Times New Roman"/>
          <w:color w:val="000000" w:themeColor="text1"/>
          <w:sz w:val="16"/>
          <w:szCs w:val="20"/>
          <w:lang w:eastAsia="it-IT"/>
        </w:rPr>
        <w:t xml:space="preserve"> </w:t>
      </w:r>
    </w:p>
    <w:p w:rsidR="001C1239" w:rsidRPr="001C1239" w:rsidRDefault="001C1239" w:rsidP="001C1239">
      <w:pPr>
        <w:spacing w:after="0" w:line="240" w:lineRule="auto"/>
        <w:jc w:val="both"/>
        <w:rPr>
          <w:rFonts w:ascii="Century Gothic" w:eastAsia="Times New Roman" w:hAnsi="Century Gothic" w:cs="Times New Roman"/>
          <w:color w:val="000000" w:themeColor="text1"/>
          <w:sz w:val="16"/>
          <w:szCs w:val="20"/>
          <w:lang w:eastAsia="it-IT"/>
        </w:rPr>
      </w:pPr>
      <w:r w:rsidRPr="001C1239">
        <w:rPr>
          <w:rFonts w:ascii="Century Gothic" w:eastAsia="Times New Roman" w:hAnsi="Century Gothic" w:cs="Times New Roman"/>
          <w:color w:val="000000" w:themeColor="text1"/>
          <w:sz w:val="16"/>
          <w:szCs w:val="20"/>
          <w:lang w:eastAsia="it-IT"/>
        </w:rPr>
        <w:t xml:space="preserve">Chiara Ambrogini 338 780 23 98 - 071 72451; </w:t>
      </w:r>
      <w:hyperlink r:id="rId9" w:history="1">
        <w:r w:rsidRPr="008958AE">
          <w:rPr>
            <w:rFonts w:ascii="Century Gothic" w:eastAsia="Times New Roman" w:hAnsi="Century Gothic" w:cs="Times New Roman"/>
            <w:color w:val="0000FF"/>
            <w:sz w:val="16"/>
            <w:szCs w:val="20"/>
            <w:u w:val="single"/>
            <w:lang w:eastAsia="it-IT"/>
          </w:rPr>
          <w:t>ambrogini.c@legadelfilodoro.it</w:t>
        </w:r>
      </w:hyperlink>
    </w:p>
    <w:p w:rsidR="001C1239" w:rsidRPr="001C1239" w:rsidRDefault="001C1239" w:rsidP="001C1239">
      <w:pPr>
        <w:spacing w:after="0" w:line="240" w:lineRule="auto"/>
        <w:jc w:val="both"/>
        <w:rPr>
          <w:rFonts w:ascii="Century Gothic" w:eastAsia="Times New Roman" w:hAnsi="Century Gothic" w:cs="Arial"/>
          <w:bCs/>
          <w:sz w:val="16"/>
          <w:szCs w:val="20"/>
          <w:u w:val="single"/>
          <w:lang w:eastAsia="it-IT"/>
        </w:rPr>
      </w:pPr>
    </w:p>
    <w:p w:rsidR="001C1239" w:rsidRPr="001C1239" w:rsidRDefault="001C1239" w:rsidP="001C1239">
      <w:pPr>
        <w:spacing w:after="0" w:line="240" w:lineRule="auto"/>
        <w:jc w:val="both"/>
        <w:rPr>
          <w:rFonts w:ascii="Century Gothic" w:hAnsi="Century Gothic" w:cs="Helvetica"/>
          <w:b/>
          <w:bCs/>
          <w:color w:val="000000"/>
          <w:sz w:val="16"/>
          <w:szCs w:val="16"/>
          <w:lang w:eastAsia="it-IT"/>
        </w:rPr>
      </w:pPr>
      <w:r w:rsidRPr="001C1239">
        <w:rPr>
          <w:rFonts w:ascii="Century Gothic" w:hAnsi="Century Gothic" w:cs="Helvetica"/>
          <w:b/>
          <w:bCs/>
          <w:color w:val="000000"/>
          <w:sz w:val="16"/>
          <w:szCs w:val="16"/>
          <w:lang w:eastAsia="it-IT"/>
        </w:rPr>
        <w:t xml:space="preserve">Ufficio stampa sport, </w:t>
      </w:r>
      <w:proofErr w:type="spellStart"/>
      <w:r w:rsidRPr="001C1239">
        <w:rPr>
          <w:rFonts w:ascii="Century Gothic" w:hAnsi="Century Gothic" w:cs="Helvetica"/>
          <w:b/>
          <w:bCs/>
          <w:color w:val="000000"/>
          <w:sz w:val="16"/>
          <w:szCs w:val="16"/>
          <w:lang w:eastAsia="it-IT"/>
        </w:rPr>
        <w:t>celebrity</w:t>
      </w:r>
      <w:proofErr w:type="spellEnd"/>
      <w:r w:rsidRPr="001C1239">
        <w:rPr>
          <w:rFonts w:ascii="Century Gothic" w:hAnsi="Century Gothic" w:cs="Helvetica"/>
          <w:b/>
          <w:bCs/>
          <w:color w:val="000000"/>
          <w:sz w:val="16"/>
          <w:szCs w:val="16"/>
          <w:lang w:eastAsia="it-IT"/>
        </w:rPr>
        <w:t xml:space="preserve"> e placement TV</w:t>
      </w:r>
      <w:r w:rsidR="002F29E7">
        <w:rPr>
          <w:rFonts w:ascii="Century Gothic" w:hAnsi="Century Gothic" w:cs="Helvetica"/>
          <w:b/>
          <w:bCs/>
          <w:color w:val="000000"/>
          <w:sz w:val="16"/>
          <w:szCs w:val="16"/>
          <w:lang w:eastAsia="it-IT"/>
        </w:rPr>
        <w:t xml:space="preserve"> </w:t>
      </w:r>
      <w:proofErr w:type="spellStart"/>
      <w:r w:rsidRPr="001C1239">
        <w:rPr>
          <w:rFonts w:ascii="Century Gothic" w:hAnsi="Century Gothic" w:cs="Helvetica"/>
          <w:b/>
          <w:bCs/>
          <w:color w:val="000000"/>
          <w:sz w:val="16"/>
          <w:szCs w:val="16"/>
          <w:lang w:eastAsia="it-IT"/>
        </w:rPr>
        <w:t>SportWide</w:t>
      </w:r>
      <w:proofErr w:type="spellEnd"/>
      <w:r w:rsidRPr="001C1239">
        <w:rPr>
          <w:rFonts w:ascii="Century Gothic" w:hAnsi="Century Gothic" w:cs="Helvetica"/>
          <w:b/>
          <w:bCs/>
          <w:color w:val="000000"/>
          <w:sz w:val="16"/>
          <w:szCs w:val="16"/>
          <w:lang w:eastAsia="it-IT"/>
        </w:rPr>
        <w:t xml:space="preserve"> Group</w:t>
      </w:r>
      <w:bookmarkStart w:id="0" w:name="_GoBack"/>
      <w:bookmarkEnd w:id="0"/>
    </w:p>
    <w:p w:rsidR="001C1239" w:rsidRPr="001C1239" w:rsidRDefault="001C1239" w:rsidP="001C1239">
      <w:pPr>
        <w:spacing w:after="0" w:line="240" w:lineRule="auto"/>
        <w:jc w:val="both"/>
        <w:rPr>
          <w:rFonts w:ascii="Century Gothic" w:hAnsi="Century Gothic" w:cs="Helvetica"/>
          <w:bCs/>
          <w:color w:val="000000"/>
          <w:sz w:val="16"/>
          <w:szCs w:val="16"/>
          <w:lang w:eastAsia="it-IT"/>
        </w:rPr>
      </w:pPr>
      <w:r w:rsidRPr="001C1239">
        <w:rPr>
          <w:rFonts w:ascii="Century Gothic" w:hAnsi="Century Gothic" w:cs="Helvetica"/>
          <w:bCs/>
          <w:color w:val="000000"/>
          <w:sz w:val="16"/>
          <w:szCs w:val="16"/>
          <w:lang w:eastAsia="it-IT"/>
        </w:rPr>
        <w:t>Barbara Ricci 335 6851116 – 02 43995373</w:t>
      </w:r>
      <w:r w:rsidRPr="001C1239">
        <w:rPr>
          <w:rFonts w:ascii="Century Gothic" w:hAnsi="Century Gothic" w:cs="Helvetica"/>
          <w:bCs/>
          <w:color w:val="000000"/>
          <w:sz w:val="16"/>
          <w:szCs w:val="16"/>
          <w:lang w:eastAsia="it-IT"/>
        </w:rPr>
        <w:tab/>
      </w:r>
      <w:hyperlink r:id="rId10" w:history="1">
        <w:r w:rsidRPr="008958AE">
          <w:rPr>
            <w:rFonts w:ascii="Century Gothic" w:hAnsi="Century Gothic" w:cs="Helvetica"/>
            <w:bCs/>
            <w:color w:val="0000FF"/>
            <w:sz w:val="16"/>
            <w:szCs w:val="16"/>
            <w:u w:val="single"/>
            <w:lang w:eastAsia="it-IT"/>
          </w:rPr>
          <w:t>barbararicci@sportwide.net</w:t>
        </w:r>
      </w:hyperlink>
      <w:r w:rsidRPr="001C1239">
        <w:rPr>
          <w:rFonts w:ascii="Century Gothic" w:hAnsi="Century Gothic" w:cs="Helvetica"/>
          <w:bCs/>
          <w:color w:val="000000"/>
          <w:sz w:val="16"/>
          <w:szCs w:val="16"/>
          <w:lang w:eastAsia="it-IT"/>
        </w:rPr>
        <w:t xml:space="preserve"> </w:t>
      </w:r>
    </w:p>
    <w:p w:rsidR="001C1239" w:rsidRPr="001C1239" w:rsidRDefault="001C1239" w:rsidP="001C1239">
      <w:pPr>
        <w:spacing w:after="0" w:line="240" w:lineRule="auto"/>
        <w:jc w:val="both"/>
        <w:rPr>
          <w:rFonts w:ascii="Century Gothic" w:hAnsi="Century Gothic" w:cs="Helvetica"/>
          <w:bCs/>
          <w:color w:val="000000"/>
          <w:sz w:val="16"/>
          <w:szCs w:val="16"/>
          <w:lang w:eastAsia="it-IT"/>
        </w:rPr>
      </w:pPr>
      <w:r w:rsidRPr="001C1239">
        <w:rPr>
          <w:rFonts w:ascii="Century Gothic" w:hAnsi="Century Gothic" w:cs="Helvetica"/>
          <w:bCs/>
          <w:color w:val="000000"/>
          <w:sz w:val="16"/>
          <w:szCs w:val="16"/>
          <w:lang w:eastAsia="it-IT"/>
        </w:rPr>
        <w:t>Paola Lucidi    335 8179557 – 0034 633 230770</w:t>
      </w:r>
      <w:r w:rsidRPr="001C1239">
        <w:rPr>
          <w:rFonts w:ascii="Century Gothic" w:hAnsi="Century Gothic" w:cs="Helvetica"/>
          <w:bCs/>
          <w:color w:val="000000"/>
          <w:sz w:val="16"/>
          <w:szCs w:val="16"/>
          <w:lang w:eastAsia="it-IT"/>
        </w:rPr>
        <w:tab/>
      </w:r>
      <w:hyperlink r:id="rId11" w:history="1">
        <w:r w:rsidRPr="008958AE">
          <w:rPr>
            <w:rFonts w:ascii="Century Gothic" w:hAnsi="Century Gothic" w:cs="Helvetica"/>
            <w:bCs/>
            <w:color w:val="0000FF"/>
            <w:sz w:val="16"/>
            <w:szCs w:val="16"/>
            <w:u w:val="single"/>
            <w:lang w:eastAsia="it-IT"/>
          </w:rPr>
          <w:t>lalucidi@gmail.com</w:t>
        </w:r>
      </w:hyperlink>
      <w:r w:rsidRPr="001C1239">
        <w:rPr>
          <w:rFonts w:ascii="Century Gothic" w:hAnsi="Century Gothic" w:cs="Helvetica"/>
          <w:bCs/>
          <w:color w:val="000000"/>
          <w:sz w:val="16"/>
          <w:szCs w:val="16"/>
          <w:lang w:eastAsia="it-IT"/>
        </w:rPr>
        <w:t xml:space="preserve"> </w:t>
      </w:r>
    </w:p>
    <w:sectPr w:rsidR="001C1239" w:rsidRPr="001C1239" w:rsidSect="001C1239">
      <w:headerReference w:type="default" r:id="rId12"/>
      <w:pgSz w:w="11906" w:h="16838"/>
      <w:pgMar w:top="195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9DB" w:rsidRDefault="008269DB" w:rsidP="001C1239">
      <w:pPr>
        <w:spacing w:after="0" w:line="240" w:lineRule="auto"/>
      </w:pPr>
      <w:r>
        <w:separator/>
      </w:r>
    </w:p>
  </w:endnote>
  <w:endnote w:type="continuationSeparator" w:id="0">
    <w:p w:rsidR="008269DB" w:rsidRDefault="008269DB" w:rsidP="001C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9DB" w:rsidRDefault="008269DB" w:rsidP="001C1239">
      <w:pPr>
        <w:spacing w:after="0" w:line="240" w:lineRule="auto"/>
      </w:pPr>
      <w:r>
        <w:separator/>
      </w:r>
    </w:p>
  </w:footnote>
  <w:footnote w:type="continuationSeparator" w:id="0">
    <w:p w:rsidR="008269DB" w:rsidRDefault="008269DB" w:rsidP="001C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239" w:rsidRPr="001C1239" w:rsidRDefault="001C1239" w:rsidP="001C1239">
    <w:pPr>
      <w:pStyle w:val="Intestazione"/>
    </w:pPr>
    <w:r>
      <w:rPr>
        <w:noProof/>
        <w:lang w:eastAsia="it-IT"/>
      </w:rPr>
      <w:drawing>
        <wp:anchor distT="0" distB="0" distL="114300" distR="114300" simplePos="0" relativeHeight="251658240" behindDoc="1" locked="0" layoutInCell="1" allowOverlap="1">
          <wp:simplePos x="0" y="0"/>
          <wp:positionH relativeFrom="column">
            <wp:posOffset>2404110</wp:posOffset>
          </wp:positionH>
          <wp:positionV relativeFrom="paragraph">
            <wp:posOffset>-125730</wp:posOffset>
          </wp:positionV>
          <wp:extent cx="1333500" cy="662851"/>
          <wp:effectExtent l="0" t="0" r="0" b="4445"/>
          <wp:wrapTight wrapText="bothSides">
            <wp:wrapPolygon edited="0">
              <wp:start x="0" y="0"/>
              <wp:lineTo x="0" y="21124"/>
              <wp:lineTo x="21291" y="21124"/>
              <wp:lineTo x="21291" y="0"/>
              <wp:lineTo x="0" y="0"/>
            </wp:wrapPolygon>
          </wp:wrapTight>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62851"/>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B76"/>
    <w:rsid w:val="00016C67"/>
    <w:rsid w:val="00093978"/>
    <w:rsid w:val="000E3B76"/>
    <w:rsid w:val="00194FDA"/>
    <w:rsid w:val="001C1239"/>
    <w:rsid w:val="00242768"/>
    <w:rsid w:val="0028287B"/>
    <w:rsid w:val="002E4070"/>
    <w:rsid w:val="002F29E7"/>
    <w:rsid w:val="00361FDC"/>
    <w:rsid w:val="00382ED0"/>
    <w:rsid w:val="004C49E9"/>
    <w:rsid w:val="00554596"/>
    <w:rsid w:val="00582C04"/>
    <w:rsid w:val="006C3FA9"/>
    <w:rsid w:val="007B5391"/>
    <w:rsid w:val="008269DB"/>
    <w:rsid w:val="008958AE"/>
    <w:rsid w:val="00946426"/>
    <w:rsid w:val="00967A31"/>
    <w:rsid w:val="009E423E"/>
    <w:rsid w:val="00A27C09"/>
    <w:rsid w:val="00A477E7"/>
    <w:rsid w:val="00AB5DA2"/>
    <w:rsid w:val="00AD4C19"/>
    <w:rsid w:val="00BA1A42"/>
    <w:rsid w:val="00BB36F1"/>
    <w:rsid w:val="00BC1160"/>
    <w:rsid w:val="00BE29E0"/>
    <w:rsid w:val="00C86395"/>
    <w:rsid w:val="00D317F4"/>
    <w:rsid w:val="00D6648D"/>
    <w:rsid w:val="00D9206D"/>
    <w:rsid w:val="00DC2713"/>
    <w:rsid w:val="00DF7FCA"/>
    <w:rsid w:val="00E21C68"/>
    <w:rsid w:val="00E46A51"/>
    <w:rsid w:val="00EC5BE6"/>
    <w:rsid w:val="00F27FDB"/>
    <w:rsid w:val="00F43B26"/>
    <w:rsid w:val="00F60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80A62"/>
  <w15:chartTrackingRefBased/>
  <w15:docId w15:val="{3DA77930-47B7-44A4-B7D4-DC06A5CE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autoRedefine/>
    <w:uiPriority w:val="9"/>
    <w:qFormat/>
    <w:rsid w:val="009E423E"/>
    <w:pPr>
      <w:keepNext/>
      <w:keepLines/>
      <w:spacing w:before="360" w:after="120"/>
      <w:jc w:val="center"/>
      <w:outlineLvl w:val="0"/>
    </w:pPr>
    <w:rPr>
      <w:rFonts w:asciiTheme="majorHAnsi" w:eastAsiaTheme="majorEastAsia" w:hAnsiTheme="majorHAnsi" w:cstheme="majorBidi"/>
      <w:b/>
      <w:color w:val="FF0000"/>
      <w:sz w:val="24"/>
      <w:szCs w:val="32"/>
    </w:rPr>
  </w:style>
  <w:style w:type="paragraph" w:styleId="Titolo2">
    <w:name w:val="heading 2"/>
    <w:basedOn w:val="Normale"/>
    <w:next w:val="Normale"/>
    <w:link w:val="Titolo2Carattere"/>
    <w:autoRedefine/>
    <w:uiPriority w:val="9"/>
    <w:unhideWhenUsed/>
    <w:qFormat/>
    <w:rsid w:val="009E423E"/>
    <w:pPr>
      <w:keepNext/>
      <w:keepLines/>
      <w:spacing w:before="160" w:after="120"/>
      <w:outlineLvl w:val="1"/>
    </w:pPr>
    <w:rPr>
      <w:rFonts w:asciiTheme="majorHAnsi" w:eastAsiaTheme="majorEastAsia" w:hAnsiTheme="majorHAnsi" w:cstheme="majorBidi"/>
      <w:b/>
      <w:color w:val="ED7D31" w:themeColor="accent2"/>
      <w:sz w:val="24"/>
      <w:szCs w:val="26"/>
      <w:u w:val="single"/>
    </w:rPr>
  </w:style>
  <w:style w:type="paragraph" w:styleId="Titolo3">
    <w:name w:val="heading 3"/>
    <w:basedOn w:val="Normale"/>
    <w:next w:val="Normale"/>
    <w:link w:val="Titolo3Carattere"/>
    <w:autoRedefine/>
    <w:uiPriority w:val="9"/>
    <w:unhideWhenUsed/>
    <w:qFormat/>
    <w:rsid w:val="00BA1A42"/>
    <w:pPr>
      <w:keepNext/>
      <w:keepLines/>
      <w:spacing w:before="40" w:after="0" w:line="240" w:lineRule="auto"/>
      <w:outlineLvl w:val="2"/>
    </w:pPr>
    <w:rPr>
      <w:rFonts w:asciiTheme="majorHAnsi" w:eastAsiaTheme="majorEastAsia" w:hAnsiTheme="majorHAnsi" w:cstheme="majorBidi"/>
      <w:b/>
      <w:color w:val="00206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E423E"/>
    <w:rPr>
      <w:rFonts w:asciiTheme="majorHAnsi" w:eastAsiaTheme="majorEastAsia" w:hAnsiTheme="majorHAnsi" w:cstheme="majorBidi"/>
      <w:b/>
      <w:color w:val="FF0000"/>
      <w:sz w:val="24"/>
      <w:szCs w:val="32"/>
    </w:rPr>
  </w:style>
  <w:style w:type="character" w:customStyle="1" w:styleId="Titolo2Carattere">
    <w:name w:val="Titolo 2 Carattere"/>
    <w:basedOn w:val="Carpredefinitoparagrafo"/>
    <w:link w:val="Titolo2"/>
    <w:uiPriority w:val="9"/>
    <w:rsid w:val="009E423E"/>
    <w:rPr>
      <w:rFonts w:asciiTheme="majorHAnsi" w:eastAsiaTheme="majorEastAsia" w:hAnsiTheme="majorHAnsi" w:cstheme="majorBidi"/>
      <w:b/>
      <w:color w:val="ED7D31" w:themeColor="accent2"/>
      <w:sz w:val="24"/>
      <w:szCs w:val="26"/>
      <w:u w:val="single"/>
    </w:rPr>
  </w:style>
  <w:style w:type="character" w:customStyle="1" w:styleId="Titolo3Carattere">
    <w:name w:val="Titolo 3 Carattere"/>
    <w:basedOn w:val="Carpredefinitoparagrafo"/>
    <w:link w:val="Titolo3"/>
    <w:uiPriority w:val="9"/>
    <w:rsid w:val="00BA1A42"/>
    <w:rPr>
      <w:rFonts w:asciiTheme="majorHAnsi" w:eastAsiaTheme="majorEastAsia" w:hAnsiTheme="majorHAnsi" w:cstheme="majorBidi"/>
      <w:b/>
      <w:color w:val="002060"/>
      <w:sz w:val="24"/>
      <w:szCs w:val="24"/>
      <w:lang w:eastAsia="it-IT"/>
    </w:rPr>
  </w:style>
  <w:style w:type="character" w:styleId="Enfasigrassetto">
    <w:name w:val="Strong"/>
    <w:basedOn w:val="Carpredefinitoparagrafo"/>
    <w:uiPriority w:val="22"/>
    <w:qFormat/>
    <w:rsid w:val="00382ED0"/>
    <w:rPr>
      <w:b/>
      <w:bCs/>
    </w:rPr>
  </w:style>
  <w:style w:type="paragraph" w:styleId="Intestazione">
    <w:name w:val="header"/>
    <w:basedOn w:val="Normale"/>
    <w:link w:val="IntestazioneCarattere"/>
    <w:uiPriority w:val="99"/>
    <w:unhideWhenUsed/>
    <w:rsid w:val="001C12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1239"/>
  </w:style>
  <w:style w:type="paragraph" w:styleId="Pidipagina">
    <w:name w:val="footer"/>
    <w:basedOn w:val="Normale"/>
    <w:link w:val="PidipaginaCarattere"/>
    <w:uiPriority w:val="99"/>
    <w:unhideWhenUsed/>
    <w:rsid w:val="001C12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1239"/>
  </w:style>
  <w:style w:type="paragraph" w:styleId="Testofumetto">
    <w:name w:val="Balloon Text"/>
    <w:basedOn w:val="Normale"/>
    <w:link w:val="TestofumettoCarattere"/>
    <w:uiPriority w:val="99"/>
    <w:semiHidden/>
    <w:unhideWhenUsed/>
    <w:rsid w:val="001C123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12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imonelli@inc-comunicazione.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riccardi@inc-comunicazione.i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cimino@inc-comunicazione.it" TargetMode="External"/><Relationship Id="rId11" Type="http://schemas.openxmlformats.org/officeDocument/2006/relationships/hyperlink" Target="mailto:lalucidi@gmail.com" TargetMode="External"/><Relationship Id="rId5" Type="http://schemas.openxmlformats.org/officeDocument/2006/relationships/endnotes" Target="endnotes.xml"/><Relationship Id="rId10" Type="http://schemas.openxmlformats.org/officeDocument/2006/relationships/hyperlink" Target="mailto:barbararicci@sportwide.net" TargetMode="External"/><Relationship Id="rId4" Type="http://schemas.openxmlformats.org/officeDocument/2006/relationships/footnotes" Target="footnotes.xml"/><Relationship Id="rId9" Type="http://schemas.openxmlformats.org/officeDocument/2006/relationships/hyperlink" Target="mailto:ambrogini.c@legadelfilodoro.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697</Words>
  <Characters>3975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m.simonelli</dc:creator>
  <cp:keywords/>
  <dc:description/>
  <cp:lastModifiedBy>f.riccardi</cp:lastModifiedBy>
  <cp:revision>3</cp:revision>
  <dcterms:created xsi:type="dcterms:W3CDTF">2018-08-31T13:35:00Z</dcterms:created>
  <dcterms:modified xsi:type="dcterms:W3CDTF">2018-09-06T09:47:00Z</dcterms:modified>
</cp:coreProperties>
</file>